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rPr>
      </w:pPr>
    </w:p>
    <w:p>
      <w:pPr>
        <w:rPr>
          <w:rFonts w:hint="eastAsia"/>
          <w:color w:val="FF0000"/>
        </w:rPr>
      </w:pPr>
      <w:r>
        <w:rPr>
          <w:color w:val="FF0000"/>
        </w:rPr>
        <w:pict>
          <v:shape id="_x0000_i1025" o:spt="136" type="#_x0000_t136" style="height:84.75pt;width:431.15pt;" fillcolor="#FF0000" filled="t" stroked="t" coordsize="21600,21600" adj="10800">
            <v:path/>
            <v:fill on="t" color2="#FFFFFF" focussize="0,0"/>
            <v:stroke color="#FF0000"/>
            <v:imagedata o:title=""/>
            <o:lock v:ext="edit" aspectratio="f"/>
            <v:textpath on="t" fitshape="t" fitpath="t" trim="t" xscale="f" string="安徽省颍上第二中学文件" style="font-family:方正小标宋简体;font-size:36pt;font-weight:bold;v-rotate-letters:f;v-same-letter-heights:f;v-text-align:center;"/>
            <w10:wrap type="none"/>
            <w10:anchorlock/>
          </v:shape>
        </w:pict>
      </w:r>
    </w:p>
    <w:p>
      <w:pPr>
        <w:rPr>
          <w:rFonts w:hint="eastAsia"/>
          <w:color w:val="FF0000"/>
        </w:rPr>
      </w:pPr>
    </w:p>
    <w:p>
      <w:pPr>
        <w:rPr>
          <w:rFonts w:hint="eastAsia"/>
          <w:color w:val="FF0000"/>
        </w:rPr>
      </w:pPr>
    </w:p>
    <w:p>
      <w:pPr>
        <w:rPr>
          <w:rFonts w:hint="eastAsia"/>
          <w:color w:val="FF0000"/>
        </w:rPr>
      </w:pPr>
    </w:p>
    <w:p>
      <w:pPr>
        <w:keepNext w:val="0"/>
        <w:keepLines w:val="0"/>
        <w:pageBreakBefore w:val="0"/>
        <w:widowControl w:val="0"/>
        <w:kinsoku/>
        <w:wordWrap/>
        <w:overflowPunct/>
        <w:topLinePunct w:val="0"/>
        <w:autoSpaceDE/>
        <w:autoSpaceDN/>
        <w:bidi w:val="0"/>
        <w:adjustRightInd/>
        <w:snapToGrid/>
        <w:spacing w:line="360" w:lineRule="exact"/>
        <w:ind w:firstLine="3200" w:firstLineChars="1000"/>
        <w:textAlignment w:val="auto"/>
        <w:rPr>
          <w:rFonts w:hint="default" w:ascii="仿宋" w:hAnsi="仿宋" w:eastAsia="仿宋" w:cs="仿宋"/>
          <w:color w:val="FF0000"/>
          <w:lang w:val="en-US" w:eastAsia="zh-CN"/>
        </w:rPr>
      </w:pPr>
      <w:r>
        <w:rPr>
          <w:rFonts w:hint="eastAsia" w:ascii="仿宋" w:hAnsi="仿宋" w:eastAsia="仿宋" w:cs="仿宋"/>
          <w:sz w:val="32"/>
          <w:szCs w:val="32"/>
        </w:rPr>
        <w:t>校〔202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sz w:val="32"/>
          <w:szCs w:val="32"/>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600700" cy="49530"/>
                <wp:effectExtent l="0" t="19050" r="19050" b="26670"/>
                <wp:wrapNone/>
                <wp:docPr id="1" name="直接连接符 1"/>
                <wp:cNvGraphicFramePr/>
                <a:graphic xmlns:a="http://schemas.openxmlformats.org/drawingml/2006/main">
                  <a:graphicData uri="http://schemas.microsoft.com/office/word/2010/wordprocessingShape">
                    <wps:wsp>
                      <wps:cNvCnPr/>
                      <wps:spPr>
                        <a:xfrm flipV="1">
                          <a:off x="0" y="0"/>
                          <a:ext cx="5600700" cy="4953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7.95pt;height:3.9pt;width:441pt;z-index:251659264;mso-width-relative:page;mso-height-relative:page;" filled="f" stroked="t" coordsize="21600,21600" o:gfxdata="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W7ES1gAAAAYBAAAPAAAAAAAAAAEAIAAAACIAAABk&#10;cnMvZG93bnJldi54bWxQSwECFAAUAAAACACHTuJAPT7i1wgCAAABBAAADgAAAAAAAAABACAAAAAl&#10;AQAAZHJzL2Uyb0RvYy54bWxQSwUGAAAAAAYABgBZAQAAnwUAAAAA&#10;">
                <v:fill on="f" focussize="0,0"/>
                <v:stroke weight="3pt" color="#FF0000" joinstyle="round"/>
                <v:imagedata o:title=""/>
                <o:lock v:ext="edit" aspectratio="f"/>
              </v:line>
            </w:pict>
          </mc:Fallback>
        </mc:AlternateContent>
      </w:r>
      <w:r>
        <w:rPr>
          <w:rFonts w:hint="eastAsia"/>
          <w:lang w:val="en-US" w:eastAsia="zh-CN"/>
        </w:rPr>
        <w:t xml:space="preserve">   </w:t>
      </w:r>
    </w:p>
    <w:p>
      <w:pPr>
        <w:snapToGrid w:val="0"/>
        <w:spacing w:line="0" w:lineRule="atLeast"/>
        <w:jc w:val="both"/>
        <w:rPr>
          <w:rFonts w:hint="eastAsia" w:ascii="方正小标宋简体" w:hAnsi="仿宋" w:eastAsia="方正小标宋简体"/>
          <w:sz w:val="44"/>
          <w:szCs w:val="44"/>
        </w:rPr>
      </w:pPr>
    </w:p>
    <w:p>
      <w:pPr>
        <w:snapToGrid w:val="0"/>
        <w:spacing w:line="0" w:lineRule="atLeast"/>
        <w:ind w:firstLine="880" w:firstLineChars="200"/>
        <w:jc w:val="both"/>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关于印发《颍上二中20</w:t>
      </w:r>
      <w:r>
        <w:rPr>
          <w:rFonts w:hint="eastAsia" w:ascii="方正小标宋简体" w:hAnsi="仿宋" w:eastAsia="方正小标宋简体"/>
          <w:sz w:val="44"/>
          <w:szCs w:val="44"/>
          <w:lang w:val="en-US" w:eastAsia="zh-CN"/>
        </w:rPr>
        <w:t>23</w:t>
      </w:r>
      <w:r>
        <w:rPr>
          <w:rFonts w:hint="eastAsia" w:ascii="方正小标宋简体" w:hAnsi="仿宋" w:eastAsia="方正小标宋简体"/>
          <w:sz w:val="44"/>
          <w:szCs w:val="44"/>
        </w:rPr>
        <w:t>年职称评</w:t>
      </w:r>
      <w:r>
        <w:rPr>
          <w:rFonts w:hint="eastAsia" w:ascii="方正小标宋简体" w:hAnsi="仿宋" w:eastAsia="方正小标宋简体"/>
          <w:sz w:val="44"/>
          <w:szCs w:val="44"/>
          <w:lang w:eastAsia="zh-CN"/>
        </w:rPr>
        <w:t>审</w:t>
      </w:r>
    </w:p>
    <w:p>
      <w:pPr>
        <w:snapToGrid w:val="0"/>
        <w:spacing w:line="0" w:lineRule="atLeast"/>
        <w:ind w:firstLine="2200" w:firstLineChars="500"/>
        <w:jc w:val="both"/>
        <w:rPr>
          <w:rFonts w:ascii="方正小标宋简体" w:hAnsi="仿宋" w:eastAsia="方正小标宋简体"/>
          <w:sz w:val="44"/>
          <w:szCs w:val="44"/>
        </w:rPr>
      </w:pPr>
      <w:r>
        <w:rPr>
          <w:rFonts w:hint="eastAsia" w:ascii="方正小标宋简体" w:hAnsi="仿宋" w:eastAsia="方正小标宋简体"/>
          <w:sz w:val="44"/>
          <w:szCs w:val="44"/>
        </w:rPr>
        <w:t>工作实施方案》的通知</w:t>
      </w: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r>
        <w:rPr>
          <w:rFonts w:hint="eastAsia" w:ascii="仿宋" w:hAnsi="仿宋" w:eastAsia="仿宋"/>
          <w:sz w:val="32"/>
          <w:szCs w:val="32"/>
        </w:rPr>
        <w:t>各部门、各年级：</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经</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r>
        <w:rPr>
          <w:rFonts w:hint="eastAsia" w:ascii="仿宋" w:hAnsi="仿宋" w:eastAsia="仿宋"/>
          <w:sz w:val="32"/>
          <w:szCs w:val="32"/>
          <w:lang w:val="en-US" w:eastAsia="zh-CN"/>
        </w:rPr>
        <w:t>校长办公（扩大）会议研究</w:t>
      </w:r>
      <w:r>
        <w:rPr>
          <w:rFonts w:hint="eastAsia" w:ascii="仿宋" w:hAnsi="仿宋" w:eastAsia="仿宋"/>
          <w:sz w:val="32"/>
          <w:szCs w:val="32"/>
        </w:rPr>
        <w:t>，现将《颍上二中20</w:t>
      </w:r>
      <w:r>
        <w:rPr>
          <w:rFonts w:hint="eastAsia" w:ascii="仿宋" w:hAnsi="仿宋" w:eastAsia="仿宋"/>
          <w:sz w:val="32"/>
          <w:szCs w:val="32"/>
          <w:lang w:val="en-US" w:eastAsia="zh-CN"/>
        </w:rPr>
        <w:t>23</w:t>
      </w:r>
      <w:r>
        <w:rPr>
          <w:rFonts w:hint="eastAsia" w:ascii="仿宋" w:hAnsi="仿宋" w:eastAsia="仿宋"/>
          <w:sz w:val="32"/>
          <w:szCs w:val="32"/>
        </w:rPr>
        <w:t>年职称评</w:t>
      </w:r>
      <w:r>
        <w:rPr>
          <w:rFonts w:hint="eastAsia" w:ascii="仿宋" w:hAnsi="仿宋" w:eastAsia="仿宋"/>
          <w:sz w:val="32"/>
          <w:szCs w:val="32"/>
          <w:lang w:eastAsia="zh-CN"/>
        </w:rPr>
        <w:t>审</w:t>
      </w:r>
      <w:r>
        <w:rPr>
          <w:rFonts w:hint="eastAsia" w:ascii="仿宋" w:hAnsi="仿宋" w:eastAsia="仿宋"/>
          <w:sz w:val="32"/>
          <w:szCs w:val="32"/>
        </w:rPr>
        <w:t>工作实施方案》印发给你们，请遵照执行。</w:t>
      </w:r>
    </w:p>
    <w:p>
      <w:pPr>
        <w:rPr>
          <w:rFonts w:hint="eastAsia"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rPr>
        <w:t>附件1：《颍上二中20</w:t>
      </w:r>
      <w:r>
        <w:rPr>
          <w:rFonts w:hint="eastAsia" w:ascii="仿宋" w:hAnsi="仿宋" w:eastAsia="仿宋"/>
          <w:sz w:val="32"/>
          <w:szCs w:val="32"/>
          <w:lang w:val="en-US" w:eastAsia="zh-CN"/>
        </w:rPr>
        <w:t>23</w:t>
      </w:r>
      <w:r>
        <w:rPr>
          <w:rFonts w:hint="eastAsia" w:ascii="仿宋" w:hAnsi="仿宋" w:eastAsia="仿宋"/>
          <w:sz w:val="32"/>
          <w:szCs w:val="32"/>
        </w:rPr>
        <w:t>年职称评</w:t>
      </w:r>
      <w:r>
        <w:rPr>
          <w:rFonts w:hint="eastAsia" w:ascii="仿宋" w:hAnsi="仿宋" w:eastAsia="仿宋"/>
          <w:sz w:val="32"/>
          <w:szCs w:val="32"/>
          <w:lang w:eastAsia="zh-CN"/>
        </w:rPr>
        <w:t>审</w:t>
      </w:r>
      <w:r>
        <w:rPr>
          <w:rFonts w:hint="eastAsia" w:ascii="仿宋" w:hAnsi="仿宋" w:eastAsia="仿宋"/>
          <w:sz w:val="32"/>
          <w:szCs w:val="32"/>
        </w:rPr>
        <w:t>工作实施方案》</w:t>
      </w:r>
      <w:r>
        <w:rPr>
          <w:rFonts w:hint="eastAsia" w:ascii="仿宋" w:hAnsi="仿宋" w:eastAsia="仿宋"/>
          <w:sz w:val="32"/>
          <w:szCs w:val="32"/>
          <w:lang w:eastAsia="zh-CN"/>
        </w:rPr>
        <w:t>；</w:t>
      </w:r>
    </w:p>
    <w:p>
      <w:pPr>
        <w:rPr>
          <w:rFonts w:hint="eastAsia" w:ascii="仿宋" w:hAnsi="仿宋" w:eastAsia="仿宋"/>
          <w:sz w:val="32"/>
          <w:szCs w:val="32"/>
          <w:lang w:eastAsia="zh-CN"/>
        </w:rPr>
      </w:pPr>
      <w:r>
        <w:rPr>
          <w:rFonts w:hint="eastAsia" w:ascii="仿宋" w:hAnsi="仿宋" w:eastAsia="仿宋"/>
          <w:sz w:val="32"/>
          <w:szCs w:val="32"/>
        </w:rPr>
        <w:t>附件2：《颍上二中</w:t>
      </w:r>
      <w:r>
        <w:rPr>
          <w:rFonts w:hint="eastAsia" w:ascii="仿宋" w:hAnsi="仿宋" w:eastAsia="仿宋" w:cs="Times New Roman"/>
          <w:sz w:val="32"/>
          <w:szCs w:val="32"/>
          <w:lang w:val="en-US" w:eastAsia="zh-CN"/>
        </w:rPr>
        <w:t>教师职称评审、聘任、晋升标准与量化打分办法（试行）</w:t>
      </w:r>
      <w:r>
        <w:rPr>
          <w:rFonts w:hint="eastAsia" w:ascii="仿宋" w:hAnsi="仿宋" w:eastAsia="仿宋"/>
          <w:sz w:val="32"/>
          <w:szCs w:val="32"/>
        </w:rPr>
        <w:t>》</w:t>
      </w:r>
      <w:r>
        <w:rPr>
          <w:rFonts w:hint="eastAsia" w:ascii="仿宋" w:hAnsi="仿宋" w:eastAsia="仿宋"/>
          <w:sz w:val="32"/>
          <w:szCs w:val="32"/>
          <w:lang w:eastAsia="zh-CN"/>
        </w:rPr>
        <w:t>；</w:t>
      </w:r>
    </w:p>
    <w:p>
      <w:pPr>
        <w:rPr>
          <w:rFonts w:hint="eastAsia" w:ascii="仿宋" w:hAnsi="仿宋" w:eastAsia="仿宋"/>
          <w:sz w:val="32"/>
          <w:szCs w:val="32"/>
          <w:lang w:eastAsia="zh-CN"/>
        </w:rPr>
      </w:pPr>
      <w:r>
        <w:rPr>
          <w:rFonts w:hint="eastAsia" w:ascii="仿宋" w:hAnsi="仿宋" w:eastAsia="仿宋"/>
          <w:sz w:val="32"/>
          <w:szCs w:val="32"/>
        </w:rPr>
        <w:t>附件3：颍上二中职称评</w:t>
      </w:r>
      <w:r>
        <w:rPr>
          <w:rFonts w:hint="eastAsia" w:ascii="仿宋" w:hAnsi="仿宋" w:eastAsia="仿宋"/>
          <w:sz w:val="32"/>
          <w:szCs w:val="32"/>
          <w:lang w:eastAsia="zh-CN"/>
        </w:rPr>
        <w:t>审</w:t>
      </w:r>
      <w:r>
        <w:rPr>
          <w:rFonts w:hint="eastAsia" w:ascii="仿宋" w:hAnsi="仿宋" w:eastAsia="仿宋"/>
          <w:sz w:val="32"/>
          <w:szCs w:val="32"/>
        </w:rPr>
        <w:t>工作领导小组</w:t>
      </w:r>
      <w:r>
        <w:rPr>
          <w:rFonts w:hint="eastAsia" w:ascii="仿宋" w:hAnsi="仿宋" w:eastAsia="仿宋"/>
          <w:sz w:val="32"/>
          <w:szCs w:val="32"/>
          <w:lang w:eastAsia="zh-CN"/>
        </w:rPr>
        <w:t>。</w:t>
      </w:r>
    </w:p>
    <w:p>
      <w:pPr>
        <w:rPr>
          <w:rFonts w:hint="eastAsia" w:ascii="仿宋" w:hAnsi="仿宋" w:eastAsia="仿宋"/>
          <w:sz w:val="32"/>
          <w:szCs w:val="32"/>
        </w:rPr>
      </w:pPr>
    </w:p>
    <w:p>
      <w:pPr>
        <w:ind w:firstLine="4800" w:firstLineChars="1500"/>
        <w:rPr>
          <w:rFonts w:hint="eastAsia" w:ascii="仿宋" w:hAnsi="仿宋" w:eastAsia="仿宋"/>
          <w:sz w:val="32"/>
          <w:szCs w:val="32"/>
        </w:rPr>
      </w:pPr>
      <w:r>
        <w:rPr>
          <w:rFonts w:hint="eastAsia" w:ascii="仿宋" w:hAnsi="仿宋" w:eastAsia="仿宋"/>
          <w:sz w:val="32"/>
          <w:szCs w:val="32"/>
        </w:rPr>
        <w:t>安徽省颍上第二中学</w:t>
      </w:r>
    </w:p>
    <w:p>
      <w:pPr>
        <w:ind w:firstLine="5120" w:firstLineChars="1600"/>
        <w:rPr>
          <w:rFonts w:hint="default" w:ascii="仿宋" w:hAnsi="仿宋" w:eastAsia="仿宋"/>
          <w:sz w:val="32"/>
          <w:szCs w:val="32"/>
          <w:lang w:val="en-US" w:eastAsia="zh-CN"/>
        </w:rPr>
      </w:pPr>
      <w:r>
        <w:rPr>
          <w:rFonts w:hint="eastAsia" w:ascii="仿宋" w:hAnsi="仿宋" w:eastAsia="仿宋"/>
          <w:sz w:val="32"/>
          <w:szCs w:val="32"/>
          <w:lang w:val="en-US" w:eastAsia="zh-CN"/>
        </w:rPr>
        <w:t>2023年9月12日</w:t>
      </w:r>
    </w:p>
    <w:p>
      <w:pPr>
        <w:jc w:val="both"/>
        <w:rPr>
          <w:rFonts w:hint="default" w:ascii="黑体" w:hAnsi="黑体" w:eastAsia="黑体"/>
          <w:sz w:val="36"/>
          <w:szCs w:val="36"/>
          <w:lang w:val="en-US" w:eastAsia="zh-CN"/>
        </w:rPr>
      </w:pPr>
      <w:r>
        <w:rPr>
          <w:rFonts w:hint="eastAsia" w:ascii="黑体" w:hAnsi="黑体" w:eastAsia="黑体"/>
          <w:b w:val="0"/>
          <w:bCs w:val="0"/>
          <w:sz w:val="32"/>
          <w:szCs w:val="32"/>
          <w:lang w:val="en-US" w:eastAsia="zh-CN"/>
        </w:rPr>
        <w:t>附件1：</w:t>
      </w:r>
    </w:p>
    <w:p>
      <w:pPr>
        <w:jc w:val="center"/>
        <w:rPr>
          <w:rFonts w:hint="eastAsia" w:ascii="黑体" w:hAnsi="黑体" w:eastAsia="黑体"/>
          <w:sz w:val="36"/>
          <w:szCs w:val="36"/>
        </w:rPr>
      </w:pPr>
      <w:r>
        <w:rPr>
          <w:rFonts w:hint="eastAsia" w:ascii="黑体" w:hAnsi="黑体" w:eastAsia="黑体"/>
          <w:sz w:val="36"/>
          <w:szCs w:val="36"/>
        </w:rPr>
        <w:t>颍上二中20</w:t>
      </w:r>
      <w:r>
        <w:rPr>
          <w:rFonts w:hint="eastAsia" w:ascii="黑体" w:hAnsi="黑体" w:eastAsia="黑体"/>
          <w:sz w:val="36"/>
          <w:szCs w:val="36"/>
          <w:lang w:val="en-US" w:eastAsia="zh-CN"/>
        </w:rPr>
        <w:t>23</w:t>
      </w:r>
      <w:r>
        <w:rPr>
          <w:rFonts w:hint="eastAsia" w:ascii="黑体" w:hAnsi="黑体" w:eastAsia="黑体"/>
          <w:sz w:val="36"/>
          <w:szCs w:val="36"/>
        </w:rPr>
        <w:t>年职称评</w:t>
      </w:r>
      <w:r>
        <w:rPr>
          <w:rFonts w:hint="eastAsia" w:ascii="黑体" w:hAnsi="黑体" w:eastAsia="黑体"/>
          <w:sz w:val="36"/>
          <w:szCs w:val="36"/>
          <w:lang w:eastAsia="zh-CN"/>
        </w:rPr>
        <w:t>审</w:t>
      </w:r>
      <w:r>
        <w:rPr>
          <w:rFonts w:hint="eastAsia" w:ascii="黑体" w:hAnsi="黑体" w:eastAsia="黑体"/>
          <w:sz w:val="36"/>
          <w:szCs w:val="36"/>
        </w:rPr>
        <w:t>工作实施方案</w:t>
      </w:r>
    </w:p>
    <w:p>
      <w:pPr>
        <w:ind w:firstLine="640" w:firstLineChars="200"/>
        <w:rPr>
          <w:rFonts w:hint="eastAsia" w:ascii="仿宋" w:hAnsi="仿宋" w:eastAsia="仿宋"/>
          <w:sz w:val="32"/>
          <w:szCs w:val="32"/>
        </w:rPr>
      </w:pPr>
      <w:r>
        <w:rPr>
          <w:rFonts w:hint="eastAsia" w:ascii="仿宋" w:hAnsi="仿宋" w:eastAsia="仿宋"/>
          <w:sz w:val="32"/>
          <w:szCs w:val="32"/>
        </w:rPr>
        <w:t>为进一步规范我校晋升职称评</w:t>
      </w:r>
      <w:r>
        <w:rPr>
          <w:rFonts w:hint="eastAsia" w:ascii="仿宋" w:hAnsi="仿宋" w:eastAsia="仿宋"/>
          <w:sz w:val="32"/>
          <w:szCs w:val="32"/>
          <w:lang w:eastAsia="zh-CN"/>
        </w:rPr>
        <w:t>审</w:t>
      </w:r>
      <w:r>
        <w:rPr>
          <w:rFonts w:hint="eastAsia" w:ascii="仿宋" w:hAnsi="仿宋" w:eastAsia="仿宋"/>
          <w:sz w:val="32"/>
          <w:szCs w:val="32"/>
        </w:rPr>
        <w:t>工作，增强职称评</w:t>
      </w:r>
      <w:r>
        <w:rPr>
          <w:rFonts w:hint="eastAsia" w:ascii="仿宋" w:hAnsi="仿宋" w:eastAsia="仿宋"/>
          <w:sz w:val="32"/>
          <w:szCs w:val="32"/>
          <w:lang w:eastAsia="zh-CN"/>
        </w:rPr>
        <w:t>审</w:t>
      </w:r>
      <w:r>
        <w:rPr>
          <w:rFonts w:hint="eastAsia" w:ascii="仿宋" w:hAnsi="仿宋" w:eastAsia="仿宋"/>
          <w:sz w:val="32"/>
          <w:szCs w:val="32"/>
        </w:rPr>
        <w:t>工作的可操作性和透明性，客观公开、公平、公正地评价量化教师的德、能、勤、绩等，全面提升我校教师师德师风、专业技能和业务水平，从而调动广大教师教书育人的积极性，全面提高我校办学水平，特制定本方案。</w:t>
      </w:r>
    </w:p>
    <w:p>
      <w:pPr>
        <w:ind w:firstLine="640" w:firstLineChars="200"/>
        <w:rPr>
          <w:rFonts w:ascii="仿宋" w:hAnsi="仿宋" w:eastAsia="仿宋"/>
          <w:sz w:val="32"/>
          <w:szCs w:val="32"/>
        </w:rPr>
      </w:pPr>
      <w:r>
        <w:rPr>
          <w:rFonts w:hint="eastAsia" w:ascii="仿宋" w:hAnsi="仿宋" w:eastAsia="仿宋"/>
          <w:sz w:val="32"/>
          <w:szCs w:val="32"/>
        </w:rPr>
        <w:t>一、成立职称评审领导小组和职称评审考核小组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二</w:t>
      </w:r>
      <w:r>
        <w:rPr>
          <w:rFonts w:hint="eastAsia" w:ascii="仿宋" w:hAnsi="仿宋" w:eastAsia="仿宋"/>
          <w:sz w:val="32"/>
          <w:szCs w:val="32"/>
        </w:rPr>
        <w:t>、教师职称评审考核工作操作程序：</w:t>
      </w:r>
    </w:p>
    <w:p>
      <w:pPr>
        <w:ind w:firstLine="640" w:firstLineChars="200"/>
        <w:rPr>
          <w:rFonts w:hint="eastAsia" w:ascii="仿宋" w:hAnsi="仿宋" w:eastAsia="仿宋"/>
          <w:sz w:val="32"/>
          <w:szCs w:val="32"/>
        </w:rPr>
      </w:pPr>
      <w:r>
        <w:rPr>
          <w:rFonts w:hint="eastAsia" w:ascii="仿宋" w:hAnsi="仿宋" w:eastAsia="仿宋"/>
          <w:sz w:val="32"/>
          <w:szCs w:val="32"/>
        </w:rPr>
        <w:t>1、学校公布职称评审细则和岗位数。</w:t>
      </w:r>
    </w:p>
    <w:p>
      <w:pPr>
        <w:ind w:firstLine="640" w:firstLineChars="200"/>
        <w:rPr>
          <w:rFonts w:hint="eastAsia" w:ascii="仿宋" w:hAnsi="仿宋" w:eastAsia="仿宋"/>
          <w:sz w:val="32"/>
          <w:szCs w:val="32"/>
        </w:rPr>
      </w:pPr>
      <w:r>
        <w:rPr>
          <w:rFonts w:hint="eastAsia" w:ascii="仿宋" w:hAnsi="仿宋" w:eastAsia="仿宋"/>
          <w:sz w:val="32"/>
          <w:szCs w:val="32"/>
        </w:rPr>
        <w:t>2、教师个人向学校提出书面申请。</w:t>
      </w:r>
    </w:p>
    <w:p>
      <w:pPr>
        <w:ind w:firstLine="640" w:firstLineChars="200"/>
        <w:rPr>
          <w:rFonts w:hint="eastAsia" w:ascii="仿宋" w:hAnsi="仿宋" w:eastAsia="仿宋"/>
          <w:sz w:val="32"/>
          <w:szCs w:val="32"/>
        </w:rPr>
      </w:pPr>
      <w:r>
        <w:rPr>
          <w:rFonts w:hint="eastAsia" w:ascii="仿宋" w:hAnsi="仿宋" w:eastAsia="仿宋"/>
          <w:sz w:val="32"/>
          <w:szCs w:val="32"/>
        </w:rPr>
        <w:t>3、学校评审组进行资格审核。</w:t>
      </w:r>
    </w:p>
    <w:p>
      <w:pPr>
        <w:ind w:firstLine="640" w:firstLineChars="200"/>
        <w:rPr>
          <w:rFonts w:hint="eastAsia" w:ascii="仿宋" w:hAnsi="仿宋" w:eastAsia="仿宋"/>
          <w:sz w:val="32"/>
          <w:szCs w:val="32"/>
        </w:rPr>
      </w:pPr>
      <w:r>
        <w:rPr>
          <w:rFonts w:hint="eastAsia" w:ascii="仿宋" w:hAnsi="仿宋" w:eastAsia="仿宋"/>
          <w:sz w:val="32"/>
          <w:szCs w:val="32"/>
        </w:rPr>
        <w:t>4、教师个人提供职称评审中所需的各种申报条件和评审条件的基本材料。</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5、资格审查：考核小组审核、查询材料；公示资格条件合格的人员名单</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6、量化考核：量化评价、汇总统计分值，拟定审报人员名单。</w:t>
      </w:r>
    </w:p>
    <w:p>
      <w:pPr>
        <w:ind w:firstLine="640" w:firstLineChars="200"/>
        <w:rPr>
          <w:rFonts w:hint="eastAsia" w:ascii="仿宋" w:hAnsi="仿宋" w:eastAsia="仿宋"/>
          <w:sz w:val="32"/>
          <w:szCs w:val="32"/>
        </w:rPr>
      </w:pPr>
      <w:r>
        <w:rPr>
          <w:rFonts w:hint="eastAsia" w:ascii="仿宋" w:hAnsi="仿宋" w:eastAsia="仿宋"/>
          <w:sz w:val="32"/>
          <w:szCs w:val="32"/>
        </w:rPr>
        <w:t>7、公示被推荐人名单，做到广大教师监督；</w:t>
      </w:r>
    </w:p>
    <w:p>
      <w:pPr>
        <w:ind w:firstLine="640" w:firstLineChars="200"/>
        <w:rPr>
          <w:rFonts w:hint="eastAsia" w:ascii="仿宋" w:hAnsi="仿宋" w:eastAsia="仿宋"/>
          <w:sz w:val="32"/>
          <w:szCs w:val="32"/>
        </w:rPr>
      </w:pPr>
      <w:r>
        <w:rPr>
          <w:rFonts w:hint="eastAsia" w:ascii="仿宋" w:hAnsi="仿宋" w:eastAsia="仿宋"/>
          <w:sz w:val="32"/>
          <w:szCs w:val="32"/>
        </w:rPr>
        <w:t>8、完善材料，推荐上报：被推荐人必须在规定时间内完成上交所有材料。否则取消申报。</w:t>
      </w:r>
    </w:p>
    <w:p>
      <w:pPr>
        <w:rPr>
          <w:rFonts w:hint="eastAsia" w:ascii="仿宋" w:hAnsi="仿宋" w:eastAsia="仿宋"/>
          <w:sz w:val="32"/>
          <w:szCs w:val="32"/>
        </w:rPr>
      </w:pPr>
      <w:r>
        <w:rPr>
          <w:rFonts w:hint="eastAsia" w:ascii="仿宋" w:hAnsi="仿宋" w:eastAsia="仿宋"/>
          <w:sz w:val="32"/>
          <w:szCs w:val="32"/>
        </w:rPr>
        <w:t>四、 补充说明</w:t>
      </w:r>
    </w:p>
    <w:p>
      <w:pPr>
        <w:ind w:firstLine="640" w:firstLineChars="200"/>
        <w:rPr>
          <w:rFonts w:hint="eastAsia" w:ascii="仿宋" w:hAnsi="仿宋" w:eastAsia="仿宋"/>
          <w:sz w:val="32"/>
          <w:szCs w:val="32"/>
        </w:rPr>
      </w:pPr>
      <w:r>
        <w:rPr>
          <w:rFonts w:hint="eastAsia" w:ascii="仿宋" w:hAnsi="仿宋" w:eastAsia="仿宋"/>
          <w:sz w:val="32"/>
          <w:szCs w:val="32"/>
        </w:rPr>
        <w:t>1、申报人提供的各种证书、论文、科研成果，获奖等材料必须出具原件。</w:t>
      </w:r>
    </w:p>
    <w:p>
      <w:pPr>
        <w:ind w:firstLine="640" w:firstLineChars="200"/>
        <w:rPr>
          <w:rFonts w:hint="eastAsia" w:ascii="仿宋" w:hAnsi="仿宋" w:eastAsia="仿宋"/>
          <w:sz w:val="32"/>
          <w:szCs w:val="32"/>
        </w:rPr>
      </w:pPr>
      <w:r>
        <w:rPr>
          <w:rFonts w:hint="eastAsia" w:ascii="仿宋" w:hAnsi="仿宋" w:eastAsia="仿宋"/>
          <w:sz w:val="32"/>
          <w:szCs w:val="32"/>
        </w:rPr>
        <w:t>2、学校评审小组要客观、公正地量化评价。</w:t>
      </w:r>
    </w:p>
    <w:p>
      <w:pPr>
        <w:ind w:firstLine="640" w:firstLineChars="200"/>
        <w:rPr>
          <w:rFonts w:hint="eastAsia" w:ascii="仿宋" w:hAnsi="仿宋" w:eastAsia="仿宋"/>
          <w:sz w:val="32"/>
          <w:szCs w:val="32"/>
        </w:rPr>
      </w:pPr>
      <w:r>
        <w:rPr>
          <w:rFonts w:hint="eastAsia" w:ascii="仿宋" w:hAnsi="仿宋" w:eastAsia="仿宋"/>
          <w:sz w:val="32"/>
          <w:szCs w:val="32"/>
        </w:rPr>
        <w:t>3、教职工对考评有异议时、要通过合理程序逐级反映。</w:t>
      </w:r>
    </w:p>
    <w:p>
      <w:pPr>
        <w:ind w:firstLine="640" w:firstLineChars="200"/>
        <w:rPr>
          <w:rFonts w:hint="eastAsia" w:ascii="仿宋" w:hAnsi="仿宋" w:eastAsia="仿宋"/>
          <w:sz w:val="32"/>
          <w:szCs w:val="32"/>
        </w:rPr>
      </w:pPr>
      <w:r>
        <w:rPr>
          <w:rFonts w:hint="eastAsia" w:ascii="仿宋" w:hAnsi="仿宋" w:eastAsia="仿宋"/>
          <w:sz w:val="32"/>
          <w:szCs w:val="32"/>
        </w:rPr>
        <w:t>4、填写材料时只能用黑笔书写，字迹要求规范、整洁、不得涂改；</w:t>
      </w:r>
    </w:p>
    <w:p>
      <w:pPr>
        <w:ind w:firstLine="640" w:firstLineChars="200"/>
        <w:rPr>
          <w:rFonts w:hint="eastAsia" w:ascii="仿宋" w:hAnsi="仿宋" w:eastAsia="仿宋"/>
          <w:sz w:val="32"/>
          <w:szCs w:val="32"/>
        </w:rPr>
      </w:pPr>
      <w:r>
        <w:rPr>
          <w:rFonts w:hint="eastAsia" w:ascii="仿宋" w:hAnsi="仿宋" w:eastAsia="仿宋"/>
          <w:sz w:val="32"/>
          <w:szCs w:val="32"/>
        </w:rPr>
        <w:t>以上方案解释权归职称评</w:t>
      </w:r>
      <w:r>
        <w:rPr>
          <w:rFonts w:hint="eastAsia" w:ascii="仿宋" w:hAnsi="仿宋" w:eastAsia="仿宋"/>
          <w:sz w:val="32"/>
          <w:szCs w:val="32"/>
          <w:lang w:eastAsia="zh-CN"/>
        </w:rPr>
        <w:t>审</w:t>
      </w:r>
      <w:r>
        <w:rPr>
          <w:rFonts w:hint="eastAsia" w:ascii="仿宋" w:hAnsi="仿宋" w:eastAsia="仿宋"/>
          <w:sz w:val="32"/>
          <w:szCs w:val="32"/>
        </w:rPr>
        <w:t>工作领导小组。</w:t>
      </w:r>
    </w:p>
    <w:p>
      <w:pPr>
        <w:ind w:firstLine="3360" w:firstLineChars="1050"/>
        <w:rPr>
          <w:rFonts w:hint="eastAsia" w:ascii="仿宋" w:hAnsi="仿宋" w:eastAsia="仿宋"/>
          <w:sz w:val="32"/>
          <w:szCs w:val="32"/>
        </w:rPr>
      </w:pPr>
    </w:p>
    <w:p>
      <w:pPr>
        <w:ind w:firstLine="3360" w:firstLineChars="1050"/>
        <w:rPr>
          <w:rFonts w:hint="eastAsia" w:ascii="仿宋" w:hAnsi="仿宋" w:eastAsia="仿宋"/>
          <w:sz w:val="32"/>
          <w:szCs w:val="32"/>
        </w:rPr>
      </w:pPr>
      <w:r>
        <w:rPr>
          <w:rFonts w:hint="eastAsia" w:ascii="仿宋" w:hAnsi="仿宋" w:eastAsia="仿宋"/>
          <w:sz w:val="32"/>
          <w:szCs w:val="32"/>
        </w:rPr>
        <w:t>颍上二中职称评</w:t>
      </w:r>
      <w:r>
        <w:rPr>
          <w:rFonts w:hint="eastAsia" w:ascii="仿宋" w:hAnsi="仿宋" w:eastAsia="仿宋"/>
          <w:sz w:val="32"/>
          <w:szCs w:val="32"/>
          <w:lang w:eastAsia="zh-CN"/>
        </w:rPr>
        <w:t>审</w:t>
      </w:r>
      <w:r>
        <w:rPr>
          <w:rFonts w:hint="eastAsia" w:ascii="仿宋" w:hAnsi="仿宋" w:eastAsia="仿宋"/>
          <w:sz w:val="32"/>
          <w:szCs w:val="32"/>
        </w:rPr>
        <w:t>工作领导小组</w:t>
      </w:r>
    </w:p>
    <w:p>
      <w:pPr>
        <w:ind w:firstLine="4160" w:firstLineChars="13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12</w:t>
      </w:r>
      <w:bookmarkStart w:id="0" w:name="_GoBack"/>
      <w:bookmarkEnd w:id="0"/>
      <w:r>
        <w:rPr>
          <w:rFonts w:hint="eastAsia" w:ascii="仿宋" w:hAnsi="仿宋" w:eastAsia="仿宋"/>
          <w:sz w:val="32"/>
          <w:szCs w:val="32"/>
        </w:rPr>
        <w:t>日</w:t>
      </w:r>
    </w:p>
    <w:p/>
    <w:p/>
    <w:p/>
    <w:p/>
    <w:p/>
    <w:p/>
    <w:p/>
    <w:p/>
    <w:p/>
    <w:p/>
    <w:p/>
    <w:p/>
    <w:p/>
    <w:p/>
    <w:p/>
    <w:p/>
    <w:p/>
    <w:p/>
    <w:p/>
    <w:p/>
    <w:p/>
    <w:p/>
    <w:p/>
    <w:p/>
    <w:p>
      <w:pPr>
        <w:snapToGrid w:val="0"/>
        <w:spacing w:line="360" w:lineRule="auto"/>
        <w:ind w:firstLine="640" w:firstLineChars="200"/>
        <w:rPr>
          <w:rFonts w:hint="eastAsia" w:ascii="仿宋" w:hAnsi="仿宋" w:eastAsia="仿宋"/>
          <w:sz w:val="32"/>
          <w:szCs w:val="32"/>
        </w:rPr>
      </w:pPr>
    </w:p>
    <w:p>
      <w:pPr>
        <w:snapToGrid w:val="0"/>
        <w:spacing w:line="360" w:lineRule="auto"/>
        <w:ind w:firstLine="640" w:firstLineChars="200"/>
        <w:rPr>
          <w:rFonts w:hint="eastAsia" w:ascii="仿宋" w:hAnsi="仿宋" w:eastAsia="仿宋"/>
          <w:sz w:val="32"/>
          <w:szCs w:val="32"/>
        </w:rPr>
      </w:pPr>
    </w:p>
    <w:p>
      <w:pPr>
        <w:snapToGrid w:val="0"/>
        <w:spacing w:line="360" w:lineRule="auto"/>
        <w:rPr>
          <w:rFonts w:hint="eastAsia" w:ascii="黑体" w:hAnsi="黑体" w:eastAsia="黑体"/>
          <w:sz w:val="36"/>
          <w:szCs w:val="36"/>
        </w:rPr>
      </w:pPr>
      <w:r>
        <w:rPr>
          <w:rFonts w:hint="eastAsia" w:ascii="黑体" w:hAnsi="黑体" w:eastAsia="黑体"/>
          <w:sz w:val="36"/>
          <w:szCs w:val="36"/>
        </w:rPr>
        <w:t>附件3：</w:t>
      </w:r>
    </w:p>
    <w:p>
      <w:pPr>
        <w:jc w:val="center"/>
        <w:rPr>
          <w:rFonts w:hint="eastAsia"/>
          <w:b/>
          <w:sz w:val="32"/>
          <w:szCs w:val="32"/>
        </w:rPr>
      </w:pPr>
      <w:r>
        <w:rPr>
          <w:rFonts w:hint="eastAsia"/>
          <w:b/>
          <w:sz w:val="32"/>
          <w:szCs w:val="32"/>
        </w:rPr>
        <w:t>颍上二中20</w:t>
      </w:r>
      <w:r>
        <w:rPr>
          <w:rFonts w:hint="eastAsia"/>
          <w:b/>
          <w:sz w:val="32"/>
          <w:szCs w:val="32"/>
          <w:lang w:val="en-US" w:eastAsia="zh-CN"/>
        </w:rPr>
        <w:t>23</w:t>
      </w:r>
      <w:r>
        <w:rPr>
          <w:rFonts w:hint="eastAsia"/>
          <w:b/>
          <w:sz w:val="32"/>
          <w:szCs w:val="32"/>
        </w:rPr>
        <w:t>年职称工作领导小组</w:t>
      </w:r>
    </w:p>
    <w:p>
      <w:pPr>
        <w:rPr>
          <w:rFonts w:hint="eastAsia"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朱超</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副组长：徐照芬 李涛  石振华</w:t>
      </w:r>
    </w:p>
    <w:p>
      <w:pPr>
        <w:rPr>
          <w:rFonts w:hint="eastAsia" w:ascii="仿宋" w:hAnsi="仿宋" w:eastAsia="仿宋" w:cs="仿宋"/>
          <w:sz w:val="32"/>
          <w:szCs w:val="32"/>
          <w:lang w:val="en-US" w:eastAsia="zh-CN"/>
        </w:rPr>
      </w:pPr>
      <w:r>
        <w:rPr>
          <w:rFonts w:hint="eastAsia" w:ascii="仿宋" w:hAnsi="仿宋" w:eastAsia="仿宋" w:cs="仿宋"/>
          <w:sz w:val="32"/>
          <w:szCs w:val="32"/>
        </w:rPr>
        <w:t>成员：张勇、杜世宝</w:t>
      </w:r>
      <w:r>
        <w:rPr>
          <w:rFonts w:hint="eastAsia" w:ascii="仿宋" w:hAnsi="仿宋" w:eastAsia="仿宋" w:cs="仿宋"/>
          <w:sz w:val="32"/>
          <w:szCs w:val="32"/>
          <w:lang w:val="en-US" w:eastAsia="zh-CN"/>
        </w:rPr>
        <w:t>、常其征</w:t>
      </w:r>
      <w:r>
        <w:rPr>
          <w:rFonts w:hint="eastAsia" w:ascii="仿宋" w:hAnsi="仿宋" w:eastAsia="仿宋" w:cs="仿宋"/>
          <w:sz w:val="32"/>
          <w:szCs w:val="32"/>
        </w:rPr>
        <w:t>、费健民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蔡俊杰</w:t>
      </w:r>
      <w:r>
        <w:rPr>
          <w:rFonts w:hint="eastAsia" w:ascii="仿宋" w:hAnsi="仿宋" w:eastAsia="仿宋" w:cs="仿宋"/>
          <w:sz w:val="32"/>
          <w:szCs w:val="32"/>
        </w:rPr>
        <w:t>、</w:t>
      </w:r>
      <w:r>
        <w:rPr>
          <w:rFonts w:hint="eastAsia" w:ascii="仿宋" w:hAnsi="仿宋" w:eastAsia="仿宋" w:cs="仿宋"/>
          <w:sz w:val="32"/>
          <w:szCs w:val="32"/>
          <w:lang w:val="en-US" w:eastAsia="zh-CN"/>
        </w:rPr>
        <w:t>宁怀章、杨培勤、彭伟、彭俊山、沈浏、李烺</w:t>
      </w:r>
    </w:p>
    <w:p>
      <w:pPr>
        <w:rPr>
          <w:rFonts w:hint="eastAsia"/>
          <w:sz w:val="32"/>
          <w:szCs w:val="32"/>
        </w:rPr>
      </w:pPr>
    </w:p>
    <w:p>
      <w:pPr>
        <w:ind w:firstLine="1285" w:firstLineChars="400"/>
        <w:rPr>
          <w:rFonts w:hint="eastAsia"/>
          <w:b/>
          <w:sz w:val="32"/>
          <w:szCs w:val="32"/>
        </w:rPr>
      </w:pPr>
      <w:r>
        <w:rPr>
          <w:rFonts w:hint="eastAsia"/>
          <w:b/>
          <w:sz w:val="32"/>
          <w:szCs w:val="32"/>
        </w:rPr>
        <w:t>颍上二中20</w:t>
      </w:r>
      <w:r>
        <w:rPr>
          <w:rFonts w:hint="eastAsia"/>
          <w:b/>
          <w:sz w:val="32"/>
          <w:szCs w:val="32"/>
          <w:lang w:val="en-US" w:eastAsia="zh-CN"/>
        </w:rPr>
        <w:t>23</w:t>
      </w:r>
      <w:r>
        <w:rPr>
          <w:rFonts w:hint="eastAsia"/>
          <w:b/>
          <w:sz w:val="32"/>
          <w:szCs w:val="32"/>
        </w:rPr>
        <w:t>年职称评审工作推荐小组</w:t>
      </w:r>
    </w:p>
    <w:p>
      <w:pPr>
        <w:rPr>
          <w:rFonts w:hint="eastAsia"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朱超</w:t>
      </w:r>
    </w:p>
    <w:p>
      <w:pPr>
        <w:rPr>
          <w:rFonts w:hint="default"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徐照芬 李涛  石振华</w:t>
      </w:r>
    </w:p>
    <w:p>
      <w:pPr>
        <w:rPr>
          <w:rFonts w:hint="eastAsia" w:ascii="仿宋" w:hAnsi="仿宋" w:eastAsia="仿宋" w:cs="仿宋"/>
          <w:sz w:val="32"/>
          <w:szCs w:val="32"/>
        </w:rPr>
      </w:pPr>
      <w:r>
        <w:rPr>
          <w:rFonts w:hint="eastAsia" w:ascii="仿宋" w:hAnsi="仿宋" w:eastAsia="仿宋" w:cs="仿宋"/>
          <w:sz w:val="32"/>
          <w:szCs w:val="32"/>
        </w:rPr>
        <w:t>成员：</w:t>
      </w:r>
      <w:r>
        <w:rPr>
          <w:rFonts w:hint="eastAsia" w:ascii="仿宋" w:hAnsi="仿宋" w:eastAsia="仿宋" w:cs="仿宋"/>
          <w:sz w:val="32"/>
          <w:szCs w:val="32"/>
          <w:lang w:val="en-US" w:eastAsia="zh-CN"/>
        </w:rPr>
        <w:t>沈诚</w:t>
      </w:r>
      <w:r>
        <w:rPr>
          <w:rFonts w:hint="eastAsia" w:ascii="仿宋" w:hAnsi="仿宋" w:eastAsia="仿宋" w:cs="仿宋"/>
          <w:sz w:val="32"/>
          <w:szCs w:val="32"/>
        </w:rPr>
        <w:t>（语文）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张明霞</w:t>
      </w:r>
      <w:r>
        <w:rPr>
          <w:rFonts w:hint="eastAsia" w:ascii="仿宋" w:hAnsi="仿宋" w:eastAsia="仿宋" w:cs="仿宋"/>
          <w:sz w:val="32"/>
          <w:szCs w:val="32"/>
        </w:rPr>
        <w:t>（数学）、</w:t>
      </w:r>
      <w:r>
        <w:rPr>
          <w:rFonts w:hint="eastAsia" w:ascii="仿宋" w:hAnsi="仿宋" w:eastAsia="仿宋" w:cs="仿宋"/>
          <w:sz w:val="32"/>
          <w:szCs w:val="32"/>
          <w:lang w:val="en-US" w:eastAsia="zh-CN"/>
        </w:rPr>
        <w:t>马慧</w:t>
      </w:r>
      <w:r>
        <w:rPr>
          <w:rFonts w:hint="eastAsia" w:ascii="仿宋" w:hAnsi="仿宋" w:eastAsia="仿宋" w:cs="仿宋"/>
          <w:sz w:val="32"/>
          <w:szCs w:val="32"/>
        </w:rPr>
        <w:t>（英语）</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eastAsia="zh-CN"/>
        </w:rPr>
        <w:t>段虚民</w:t>
      </w:r>
      <w:r>
        <w:rPr>
          <w:rFonts w:hint="eastAsia" w:ascii="仿宋" w:hAnsi="仿宋" w:eastAsia="仿宋" w:cs="仿宋"/>
          <w:sz w:val="32"/>
          <w:szCs w:val="32"/>
        </w:rPr>
        <w:t>（物理）、陈家为（化学）曹峰（生物）</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刘学强（政治）、杨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彬（历史）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周群</w:t>
      </w:r>
      <w:r>
        <w:rPr>
          <w:rFonts w:hint="eastAsia" w:ascii="仿宋" w:hAnsi="仿宋" w:eastAsia="仿宋" w:cs="仿宋"/>
          <w:sz w:val="32"/>
          <w:szCs w:val="32"/>
        </w:rPr>
        <w:t>（地理）</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余朝强（信息）、王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勇（体育）</w:t>
      </w:r>
    </w:p>
    <w:p>
      <w:pPr>
        <w:rPr>
          <w:rFonts w:hint="eastAsia" w:ascii="仿宋" w:hAnsi="仿宋" w:eastAsia="仿宋" w:cs="仿宋"/>
          <w:sz w:val="32"/>
          <w:szCs w:val="32"/>
        </w:rPr>
      </w:pPr>
    </w:p>
    <w:p>
      <w:pPr>
        <w:snapToGrid w:val="0"/>
        <w:spacing w:line="360" w:lineRule="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lhYzViZjhiMThlYmQwZDNlNTU3MmI5NzI1MDQifQ=="/>
  </w:docVars>
  <w:rsids>
    <w:rsidRoot w:val="7BC25A85"/>
    <w:rsid w:val="072836E4"/>
    <w:rsid w:val="276258AA"/>
    <w:rsid w:val="2A08656A"/>
    <w:rsid w:val="2F6A788F"/>
    <w:rsid w:val="3136589F"/>
    <w:rsid w:val="40236357"/>
    <w:rsid w:val="40C16AF9"/>
    <w:rsid w:val="4D585F22"/>
    <w:rsid w:val="5E4546C5"/>
    <w:rsid w:val="6F61677B"/>
    <w:rsid w:val="73C5181C"/>
    <w:rsid w:val="751B4B85"/>
    <w:rsid w:val="7BC2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904</Words>
  <Characters>935</Characters>
  <Lines>0</Lines>
  <Paragraphs>0</Paragraphs>
  <TotalTime>0</TotalTime>
  <ScaleCrop>false</ScaleCrop>
  <LinksUpToDate>false</LinksUpToDate>
  <CharactersWithSpaces>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2021-10-16T07:25:00Z</dcterms:created>
  <dc:creator>谁能横刀立马</dc:creator>
  <cp:lastModifiedBy>聪聪</cp:lastModifiedBy>
  <dcterms:modified xsi:type="dcterms:W3CDTF">2023-09-17T00:59:15Z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2319066813DC4593BC5A0BB1985120F7_13</vt:lpwstr>
  </property>
</Properties>
</file>